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B91F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14:paraId="1268564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 рабочей программе по учебному курсу</w:t>
      </w:r>
    </w:p>
    <w:p w14:paraId="718AF71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«Математика»</w:t>
      </w:r>
    </w:p>
    <w:p w14:paraId="70B6CB0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класс </w:t>
      </w:r>
    </w:p>
    <w:p w14:paraId="11FA085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Основное общее образование 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класс</w:t>
      </w:r>
    </w:p>
    <w:tbl>
      <w:tblPr>
        <w:tblStyle w:val="5"/>
        <w:tblW w:w="0" w:type="auto"/>
        <w:tblInd w:w="392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1"/>
        <w:gridCol w:w="8169"/>
      </w:tblGrid>
      <w:tr w14:paraId="7163B5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1" w:type="dxa"/>
            <w:vAlign w:val="center"/>
          </w:tcPr>
          <w:p w14:paraId="61923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69" w:type="dxa"/>
          </w:tcPr>
          <w:p w14:paraId="365F62B7">
            <w:pPr>
              <w:pStyle w:val="2"/>
              <w:keepNext w:val="0"/>
              <w:keepLines w:val="0"/>
              <w:widowControl w:val="0"/>
              <w:spacing w:before="0" w:line="240" w:lineRule="auto"/>
              <w:jc w:val="center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Пышная Наталья Анатольевна, учитель математики,</w:t>
            </w:r>
          </w:p>
          <w:p w14:paraId="0413876D">
            <w:pPr>
              <w:pStyle w:val="2"/>
              <w:keepNext w:val="0"/>
              <w:keepLines w:val="0"/>
              <w:widowControl w:val="0"/>
              <w:spacing w:before="0" w:line="240" w:lineRule="auto"/>
              <w:jc w:val="center"/>
              <w:outlineLvl w:val="0"/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высшая квалификационная категория</w:t>
            </w:r>
          </w:p>
        </w:tc>
      </w:tr>
      <w:tr w14:paraId="457C2C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1" w:type="dxa"/>
            <w:vAlign w:val="center"/>
          </w:tcPr>
          <w:p w14:paraId="440BE4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 - правовые документы</w:t>
            </w:r>
          </w:p>
        </w:tc>
        <w:tc>
          <w:tcPr>
            <w:tcW w:w="816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B943A05">
            <w:pPr>
              <w:pStyle w:val="7"/>
              <w:numPr>
                <w:ilvl w:val="0"/>
                <w:numId w:val="1"/>
              </w:numPr>
              <w:jc w:val="both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Федеральный Закон «Об образовании в Российской Федерации» (от 30.12.2021 г. № 472 - ФЗ).</w:t>
            </w:r>
          </w:p>
          <w:p w14:paraId="3663CA6E">
            <w:pPr>
              <w:pStyle w:val="2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 w:line="240" w:lineRule="auto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14:paraId="51CD0D47">
            <w:pPr>
              <w:pStyle w:val="7"/>
              <w:numPr>
                <w:ilvl w:val="0"/>
                <w:numId w:val="1"/>
              </w:numPr>
              <w:jc w:val="both"/>
            </w:pPr>
            <w:r>
              <w:t>«Порядок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образования», утвержденного приказом Министерства образования и науки Российской Федерации от 22.03.2021 №115</w:t>
            </w:r>
          </w:p>
          <w:p w14:paraId="02D438A2">
            <w:pPr>
              <w:pStyle w:val="7"/>
              <w:numPr>
                <w:ilvl w:val="0"/>
                <w:numId w:val="1"/>
              </w:numPr>
              <w:jc w:val="both"/>
            </w:pPr>
            <w:r>
              <w:t>Приказ Минпросвещения России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(вступает в силу с 1 сентября 2021 года)</w:t>
            </w:r>
          </w:p>
          <w:p w14:paraId="095CCD10">
            <w:pPr>
              <w:pStyle w:val="7"/>
              <w:numPr>
                <w:ilvl w:val="0"/>
                <w:numId w:val="1"/>
              </w:numPr>
              <w:jc w:val="both"/>
            </w:pPr>
            <w:r>
              <w:t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      </w:r>
          </w:p>
          <w:p w14:paraId="235876CD">
            <w:pPr>
              <w:pStyle w:val="7"/>
              <w:numPr>
                <w:ilvl w:val="0"/>
                <w:numId w:val="1"/>
              </w:numPr>
              <w:jc w:val="both"/>
            </w:pPr>
            <w:r>
              <w:t>Учебный план МАОУ ЛИТ г. Хабаровска на 202</w:t>
            </w:r>
            <w:r>
              <w:rPr>
                <w:rFonts w:hint="default"/>
                <w:lang w:val="ru-RU"/>
              </w:rPr>
              <w:t>4</w:t>
            </w:r>
            <w:r>
              <w:t>/202</w:t>
            </w:r>
            <w:r>
              <w:rPr>
                <w:rFonts w:hint="default"/>
                <w:lang w:val="ru-RU"/>
              </w:rPr>
              <w:t>5</w:t>
            </w:r>
            <w:r>
              <w:t xml:space="preserve"> учебный год</w:t>
            </w:r>
          </w:p>
          <w:p w14:paraId="783831B4">
            <w:pPr>
              <w:pStyle w:val="7"/>
              <w:jc w:val="both"/>
            </w:pPr>
          </w:p>
        </w:tc>
      </w:tr>
      <w:tr w14:paraId="284ACDC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1" w:type="dxa"/>
            <w:vAlign w:val="center"/>
          </w:tcPr>
          <w:p w14:paraId="0757A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69" w:type="dxa"/>
          </w:tcPr>
          <w:p w14:paraId="222543A2">
            <w:pPr>
              <w:pStyle w:val="7"/>
              <w:widowControl w:val="0"/>
              <w:numPr>
                <w:ilvl w:val="0"/>
                <w:numId w:val="2"/>
              </w:numPr>
              <w:jc w:val="both"/>
              <w:outlineLvl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Математика, Виленкин Н.Я., Жохов В.И. и др. Учебник для </w:t>
            </w:r>
            <w:r>
              <w:rPr>
                <w:rFonts w:hint="default" w:eastAsia="Calibri"/>
                <w:color w:val="000000"/>
                <w:lang w:val="ru-RU" w:eastAsia="en-US"/>
              </w:rPr>
              <w:t>6</w:t>
            </w:r>
            <w:r>
              <w:rPr>
                <w:rFonts w:eastAsia="Calibri"/>
                <w:color w:val="000000"/>
                <w:lang w:eastAsia="en-US"/>
              </w:rPr>
              <w:t xml:space="preserve"> класса   в двух частях-М.: Просвещение, 2023</w:t>
            </w:r>
          </w:p>
          <w:p w14:paraId="2B757C04">
            <w:pPr>
              <w:spacing w:after="0" w:line="240" w:lineRule="auto"/>
              <w:ind w:left="360"/>
              <w:jc w:val="both"/>
            </w:pPr>
          </w:p>
          <w:p w14:paraId="12508047">
            <w:pPr>
              <w:pStyle w:val="7"/>
              <w:widowControl w:val="0"/>
              <w:numPr>
                <w:ilvl w:val="0"/>
                <w:numId w:val="2"/>
              </w:numPr>
              <w:jc w:val="both"/>
              <w:outlineLvl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Методическое пособие 5-6 классы, Виленкин Н.Я., Жохов В.И. и др. -М.: Просвещение, 2023</w:t>
            </w:r>
          </w:p>
        </w:tc>
      </w:tr>
      <w:tr w14:paraId="43157DC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1" w:type="dxa"/>
            <w:vAlign w:val="center"/>
          </w:tcPr>
          <w:p w14:paraId="0EE1A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69" w:type="dxa"/>
          </w:tcPr>
          <w:p w14:paraId="209446D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Программа раскрывает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zh-CN" w:eastAsia="zh-CN"/>
              </w:rPr>
              <w:t xml:space="preserve">следующие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val="zh-CN" w:eastAsia="zh-CN"/>
              </w:rPr>
              <w:t>цели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eastAsia="zh-CN"/>
              </w:rPr>
              <w:t xml:space="preserve"> учебного предмета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zh-CN" w:eastAsia="zh-CN"/>
              </w:rPr>
              <w:t>: развитие личности школьника средствами математики, подготовка его к продолжению обучения и к самореализации в современном обществе.</w:t>
            </w:r>
          </w:p>
          <w:p w14:paraId="0EC4E7F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zh-CN" w:eastAsia="zh-CN"/>
              </w:rPr>
              <w:t xml:space="preserve">Достижение перечисленных целей предполагает решение  следующих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val="zh-CN" w:eastAsia="zh-CN"/>
              </w:rPr>
              <w:t>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zh-CN" w:eastAsia="zh-CN"/>
              </w:rPr>
              <w:t>:</w:t>
            </w:r>
          </w:p>
          <w:p w14:paraId="538C488F">
            <w:pPr>
              <w:pStyle w:val="7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/>
              <w:jc w:val="both"/>
              <w:rPr>
                <w:lang w:val="zh-CN" w:eastAsia="zh-CN"/>
              </w:rPr>
            </w:pPr>
            <w:r>
              <w:rPr>
                <w:lang w:val="zh-CN" w:eastAsia="zh-CN"/>
              </w:rPr>
              <w:t>формирование мотивации изучения математики, готовности и способности учащихся к саморазвитию, личностному самоопределению, построению индивидуальной траектории в изучении предмета;</w:t>
            </w:r>
          </w:p>
          <w:p w14:paraId="05F736AF">
            <w:pPr>
              <w:pStyle w:val="7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/>
              <w:jc w:val="both"/>
              <w:rPr>
                <w:lang w:val="zh-CN" w:eastAsia="zh-CN"/>
              </w:rPr>
            </w:pPr>
            <w:r>
              <w:rPr>
                <w:lang w:val="zh-CN" w:eastAsia="zh-CN"/>
              </w:rPr>
              <w:t>формирование у учащихся способности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</w:t>
            </w:r>
          </w:p>
          <w:p w14:paraId="5AE8C2DB">
            <w:pPr>
              <w:pStyle w:val="7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/>
              <w:jc w:val="both"/>
              <w:rPr>
                <w:lang w:val="zh-CN" w:eastAsia="zh-CN"/>
              </w:rPr>
            </w:pPr>
            <w:r>
              <w:rPr>
                <w:lang w:val="zh-CN" w:eastAsia="zh-CN"/>
              </w:rPr>
              <w:t>формирование специфических для математики  стилей мышления, необходимых для полноценного функционирования в современном обществе, в частности, логического, алгоритмического и эвристического;</w:t>
            </w:r>
          </w:p>
          <w:p w14:paraId="0EF88438">
            <w:pPr>
              <w:pStyle w:val="7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/>
              <w:jc w:val="both"/>
              <w:rPr>
                <w:lang w:val="zh-CN" w:eastAsia="zh-CN"/>
              </w:rPr>
            </w:pPr>
            <w:r>
              <w:rPr>
                <w:lang w:val="zh-CN" w:eastAsia="zh-CN"/>
              </w:rPr>
              <w:t>освоение в ходе изучения математики специфических  видов деятельности, таких как построение математических моделей, выполнение инструментальных вычислений, овладение символическим языком предмета и др.;</w:t>
            </w:r>
          </w:p>
          <w:p w14:paraId="175F0E44">
            <w:pPr>
              <w:pStyle w:val="7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/>
              <w:jc w:val="both"/>
              <w:rPr>
                <w:lang w:val="zh-CN" w:eastAsia="zh-CN"/>
              </w:rPr>
            </w:pPr>
            <w:r>
              <w:rPr>
                <w:lang w:val="zh-CN" w:eastAsia="zh-CN"/>
              </w:rPr>
              <w:t>формирование умений представлять информацию в зависимости от поставленных задач в виде таблицы, схемы, графика, диаграммы, использовать компьютерные программы, Интернет при ее обработке;</w:t>
            </w:r>
          </w:p>
          <w:p w14:paraId="1FDBAA4C">
            <w:pPr>
              <w:pStyle w:val="7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/>
              <w:jc w:val="both"/>
              <w:rPr>
                <w:lang w:val="zh-CN" w:eastAsia="zh-CN"/>
              </w:rPr>
            </w:pPr>
            <w:r>
              <w:rPr>
                <w:lang w:val="zh-CN" w:eastAsia="zh-CN"/>
              </w:rPr>
              <w:t>овладение учащимися математическим языком и аппаратом как средством описания и исследования явлений окружающего мира;</w:t>
            </w:r>
          </w:p>
          <w:p w14:paraId="064D8A01">
            <w:pPr>
              <w:pStyle w:val="7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/>
              <w:jc w:val="both"/>
              <w:rPr>
                <w:lang w:val="zh-CN" w:eastAsia="zh-CN"/>
              </w:rPr>
            </w:pPr>
            <w:r>
              <w:rPr>
                <w:lang w:val="zh-CN" w:eastAsia="zh-CN"/>
              </w:rPr>
              <w:t>овладение системой математических знаний, умений и навыков, необходимых для решения задач повседневной жизни, изучения смежных дисциплин и продолжения образования;</w:t>
            </w:r>
          </w:p>
          <w:p w14:paraId="7DF65353">
            <w:pPr>
              <w:pStyle w:val="7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/>
              <w:jc w:val="both"/>
              <w:rPr>
                <w:lang w:val="zh-CN" w:eastAsia="zh-CN"/>
              </w:rPr>
            </w:pPr>
            <w:r>
              <w:rPr>
                <w:lang w:val="zh-CN" w:eastAsia="zh-CN"/>
              </w:rPr>
              <w:t>формирование научного мировоззрения;</w:t>
            </w:r>
          </w:p>
          <w:p w14:paraId="44FD21F6">
            <w:pPr>
              <w:pStyle w:val="7"/>
              <w:numPr>
                <w:ilvl w:val="0"/>
                <w:numId w:val="3"/>
              </w:numPr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воспитание отношения к математике как к части общечеловеческой  культуры, играющей особую роль в общественном развитии</w:t>
            </w:r>
            <w:r>
              <w:rPr>
                <w:color w:val="000000"/>
                <w:szCs w:val="28"/>
              </w:rPr>
              <w:t>.</w:t>
            </w:r>
          </w:p>
        </w:tc>
      </w:tr>
      <w:tr w14:paraId="73F6EDF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1" w:type="dxa"/>
            <w:vAlign w:val="center"/>
          </w:tcPr>
          <w:p w14:paraId="4BA8F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69" w:type="dxa"/>
            <w:vAlign w:val="center"/>
          </w:tcPr>
          <w:p w14:paraId="619A6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учебный год</w:t>
            </w:r>
          </w:p>
        </w:tc>
      </w:tr>
      <w:tr w14:paraId="735AADD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1" w:type="dxa"/>
            <w:vAlign w:val="center"/>
          </w:tcPr>
          <w:p w14:paraId="017D7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69" w:type="dxa"/>
            <w:vAlign w:val="center"/>
          </w:tcPr>
          <w:p w14:paraId="49619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14:paraId="36D21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часов в неделю</w:t>
            </w:r>
          </w:p>
        </w:tc>
      </w:tr>
    </w:tbl>
    <w:p w14:paraId="7621FB32"/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3D4DCB"/>
    <w:multiLevelType w:val="multilevel"/>
    <w:tmpl w:val="3F3D4DCB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E1F46B9"/>
    <w:multiLevelType w:val="multilevel"/>
    <w:tmpl w:val="4E1F46B9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0513D7F"/>
    <w:multiLevelType w:val="multilevel"/>
    <w:tmpl w:val="60513D7F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BA"/>
    <w:rsid w:val="00004FBA"/>
    <w:rsid w:val="0007394C"/>
    <w:rsid w:val="000B2AC6"/>
    <w:rsid w:val="001634DB"/>
    <w:rsid w:val="001658C0"/>
    <w:rsid w:val="00173882"/>
    <w:rsid w:val="001D720F"/>
    <w:rsid w:val="00221BED"/>
    <w:rsid w:val="0025129C"/>
    <w:rsid w:val="00271DD0"/>
    <w:rsid w:val="00327579"/>
    <w:rsid w:val="003320FF"/>
    <w:rsid w:val="003842B2"/>
    <w:rsid w:val="003E293F"/>
    <w:rsid w:val="00400481"/>
    <w:rsid w:val="004941FD"/>
    <w:rsid w:val="004D3A03"/>
    <w:rsid w:val="005802A9"/>
    <w:rsid w:val="006B0161"/>
    <w:rsid w:val="006B27BE"/>
    <w:rsid w:val="006F595E"/>
    <w:rsid w:val="00762874"/>
    <w:rsid w:val="00791F79"/>
    <w:rsid w:val="007B02A9"/>
    <w:rsid w:val="0082273D"/>
    <w:rsid w:val="00822E91"/>
    <w:rsid w:val="008F169C"/>
    <w:rsid w:val="00941F7D"/>
    <w:rsid w:val="009500F7"/>
    <w:rsid w:val="009F1B3F"/>
    <w:rsid w:val="00A24257"/>
    <w:rsid w:val="00A934D8"/>
    <w:rsid w:val="00BD312D"/>
    <w:rsid w:val="00C402DD"/>
    <w:rsid w:val="00C769EB"/>
    <w:rsid w:val="00D664CE"/>
    <w:rsid w:val="00DB48B9"/>
    <w:rsid w:val="00E0095F"/>
    <w:rsid w:val="00E06FCB"/>
    <w:rsid w:val="00EF7AE0"/>
    <w:rsid w:val="00F33679"/>
    <w:rsid w:val="00F400D2"/>
    <w:rsid w:val="00F67681"/>
    <w:rsid w:val="00F92606"/>
    <w:rsid w:val="00FC3851"/>
    <w:rsid w:val="258F17AA"/>
    <w:rsid w:val="3566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6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59"/>
    <w:pPr>
      <w:spacing w:after="0" w:line="240" w:lineRule="auto"/>
    </w:pPr>
    <w:rPr>
      <w:rFonts w:eastAsiaTheme="minorEastAsia"/>
      <w:lang w:eastAsia="ru-RU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6">
    <w:name w:val="Заголовок 1 Знак"/>
    <w:basedOn w:val="3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paragraph" w:styleId="7">
    <w:name w:val="List Paragraph"/>
    <w:basedOn w:val="1"/>
    <w:qFormat/>
    <w:uiPriority w:val="34"/>
    <w:pPr>
      <w:suppressAutoHyphens/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4"/>
      <w:szCs w:val="24"/>
      <w:lang w:eastAsia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538</Words>
  <Characters>3072</Characters>
  <Lines>25</Lines>
  <Paragraphs>7</Paragraphs>
  <TotalTime>88</TotalTime>
  <ScaleCrop>false</ScaleCrop>
  <LinksUpToDate>false</LinksUpToDate>
  <CharactersWithSpaces>3603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2016-02-12T06:21:00Z</dcterms:created>
  <dc:creator>user</dc:creator>
  <cp:lastModifiedBy>User</cp:lastModifiedBy>
  <dcterms:modified xsi:type="dcterms:W3CDTF">2024-07-05T06:08:07Z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75FB5D341C4149C8BEA40E4BD0A374AA_12</vt:lpwstr>
  </property>
</Properties>
</file>